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800" w:lineRule="exact"/>
        <w:ind w:left="0" w:leftChars="0" w:right="0" w:firstLine="0" w:firstLineChars="0"/>
        <w:jc w:val="center"/>
        <w:textAlignment w:val="auto"/>
        <w:rPr>
          <w:rFonts w:hint="eastAsia" w:ascii="Times New Roman" w:hAnsi="Times New Roman" w:eastAsia="方正小标宋简体" w:cs="方正小标宋简体"/>
          <w:snapToGrid w:val="0"/>
          <w:kern w:val="2"/>
          <w:sz w:val="60"/>
          <w:szCs w:val="60"/>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800" w:lineRule="exact"/>
        <w:ind w:left="0" w:leftChars="0" w:right="0" w:firstLine="0" w:firstLineChars="0"/>
        <w:jc w:val="center"/>
        <w:textAlignment w:val="auto"/>
        <w:rPr>
          <w:rFonts w:hint="eastAsia" w:ascii="Times New Roman" w:hAnsi="Times New Roman" w:eastAsia="方正小标宋简体" w:cs="方正小标宋简体"/>
          <w:snapToGrid w:val="0"/>
          <w:kern w:val="2"/>
          <w:sz w:val="60"/>
          <w:szCs w:val="60"/>
          <w:lang w:val="en-US" w:eastAsia="zh-CN" w:bidi="ar"/>
        </w:rPr>
      </w:pPr>
      <w:r>
        <w:rPr>
          <w:rFonts w:hint="eastAsia" w:ascii="Times New Roman" w:hAnsi="Times New Roman" w:eastAsia="方正小标宋简体" w:cs="方正小标宋简体"/>
          <w:snapToGrid w:val="0"/>
          <w:kern w:val="2"/>
          <w:sz w:val="60"/>
          <w:szCs w:val="60"/>
          <w:lang w:val="en-US" w:eastAsia="zh-CN" w:bidi="ar"/>
        </w:rPr>
        <w:t>圣圆水务集团</w:t>
      </w:r>
      <w:bookmarkStart w:id="0" w:name="_GoBack"/>
      <w:bookmarkEnd w:id="0"/>
      <w:r>
        <w:rPr>
          <w:rFonts w:hint="eastAsia" w:ascii="Times New Roman" w:hAnsi="Times New Roman" w:eastAsia="方正小标宋简体" w:cs="方正小标宋简体"/>
          <w:snapToGrid w:val="0"/>
          <w:kern w:val="2"/>
          <w:sz w:val="60"/>
          <w:szCs w:val="60"/>
          <w:lang w:val="en-US" w:eastAsia="zh-CN" w:bidi="ar"/>
        </w:rPr>
        <w:t>学习资料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800" w:lineRule="exact"/>
        <w:ind w:left="0" w:leftChars="0" w:right="0" w:firstLine="0" w:firstLineChars="0"/>
        <w:jc w:val="center"/>
        <w:textAlignment w:val="auto"/>
        <w:rPr>
          <w:rFonts w:hint="eastAsia" w:ascii="Times New Roman" w:hAnsi="Times New Roman" w:eastAsia="方正小标宋简体" w:cs="方正小标宋简体"/>
          <w:snapToGrid w:val="0"/>
          <w:kern w:val="2"/>
          <w:sz w:val="60"/>
          <w:szCs w:val="60"/>
          <w:lang w:val="en-US" w:eastAsia="zh-CN" w:bidi="ar"/>
        </w:rPr>
      </w:pPr>
      <w:r>
        <w:rPr>
          <w:rFonts w:hint="eastAsia" w:ascii="Times New Roman" w:hAnsi="Times New Roman" w:eastAsia="方正小标宋简体" w:cs="方正小标宋简体"/>
          <w:snapToGrid w:val="0"/>
          <w:kern w:val="2"/>
          <w:sz w:val="60"/>
          <w:szCs w:val="60"/>
          <w:lang w:val="en-US" w:eastAsia="zh-CN" w:bidi="ar"/>
        </w:rPr>
        <w:t>（十六）</w:t>
      </w:r>
    </w:p>
    <w:p>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ascii="Times New Roman" w:hAnsi="Times New Roman" w:eastAsia="楷体_GB2312"/>
          <w:sz w:val="32"/>
          <w:szCs w:val="32"/>
        </w:rPr>
      </w:pP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hint="eastAsia" w:ascii="楷体" w:hAnsi="楷体" w:eastAsia="楷体" w:cs="楷体"/>
          <w:sz w:val="36"/>
          <w:szCs w:val="36"/>
          <w:lang w:val="en-US" w:eastAsia="zh-CN"/>
        </w:rPr>
      </w:pPr>
      <w:r>
        <w:rPr>
          <w:rFonts w:hint="eastAsia" w:ascii="楷体" w:hAnsi="楷体" w:eastAsia="楷体" w:cs="楷体"/>
          <w:sz w:val="36"/>
          <w:szCs w:val="36"/>
          <w:lang w:val="en-US" w:eastAsia="zh-CN"/>
        </w:rPr>
        <w:t>鄂尔多斯市圣圆水务集团有限责任公司</w:t>
      </w:r>
    </w:p>
    <w:p>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textAlignment w:val="auto"/>
        <w:rPr>
          <w:rFonts w:hint="eastAsia" w:ascii="楷体" w:hAnsi="楷体" w:eastAsia="楷体" w:cs="楷体"/>
          <w:sz w:val="36"/>
          <w:szCs w:val="36"/>
          <w:lang w:val="en-US" w:eastAsia="zh-CN"/>
        </w:rPr>
      </w:pPr>
      <w:r>
        <w:rPr>
          <w:rFonts w:hint="eastAsia" w:ascii="楷体" w:hAnsi="楷体" w:eastAsia="楷体" w:cs="楷体"/>
          <w:sz w:val="36"/>
          <w:szCs w:val="36"/>
          <w:lang w:val="en-US" w:eastAsia="zh-CN"/>
        </w:rPr>
        <w:t>2020年8月</w:t>
      </w: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ind w:firstLine="842" w:firstLineChars="200"/>
        <w:jc w:val="center"/>
        <w:textAlignment w:val="auto"/>
        <w:rPr>
          <w:rFonts w:hint="eastAsia" w:ascii="黑体" w:hAnsi="黑体" w:eastAsia="黑体" w:cs="黑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sectPr>
          <w:pgSz w:w="11906" w:h="16838"/>
          <w:pgMar w:top="1984" w:right="1474" w:bottom="1644" w:left="1474" w:header="851" w:footer="1417" w:gutter="0"/>
          <w:cols w:space="0" w:num="1"/>
          <w:rtlGutter w:val="0"/>
          <w:docGrid w:type="linesAndChars" w:linePitch="600" w:charSpace="-3974"/>
        </w:sectPr>
      </w:pP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安全生产应知应会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rPr>
        <w:t>安全生产</w:t>
      </w:r>
      <w:r>
        <w:rPr>
          <w:rFonts w:hint="eastAsia" w:ascii="黑体" w:hAnsi="黑体" w:eastAsia="黑体" w:cs="黑体"/>
          <w:sz w:val="32"/>
          <w:szCs w:val="32"/>
          <w:lang w:eastAsia="zh-CN"/>
        </w:rPr>
        <w:t>名词解释</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pacing w:val="-6"/>
          <w:sz w:val="32"/>
          <w:szCs w:val="32"/>
        </w:rPr>
        <w:t>五落实五到位</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一）必须落实“党政同责”要求，董事长、总经理对本企业安全生产工作共同承担领导责任。(二）必须落实安全生产“一岗双责”，所有领导班子成员对分管范围内安全生产工作承担相应职责。(三）必须落实安全生产组织领导机构，成立安全生产委员会，由董事长或总经理担任主任。（四）必须落实安全管理力量，依法设置安全生产管理机构，配齐配强注册安全工程师等专业安全管理人员。（五）必须落实安全生产报告制度，定期向董事会、业绩考核部门报告安全生产情况，并向社会公示。五到位必须做到安全责任到位、安全投入到位、安全培训到位、安全管理到位、应急救援到位。</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三同时</w:t>
      </w:r>
      <w:r>
        <w:rPr>
          <w:rFonts w:hint="eastAsia" w:ascii="仿宋" w:hAnsi="仿宋" w:eastAsia="仿宋" w:cs="仿宋"/>
          <w:sz w:val="32"/>
          <w:szCs w:val="32"/>
          <w:lang w:eastAsia="zh-CN"/>
        </w:rPr>
        <w:t>：</w:t>
      </w:r>
      <w:r>
        <w:rPr>
          <w:rFonts w:hint="eastAsia" w:ascii="仿宋" w:hAnsi="仿宋" w:eastAsia="仿宋" w:cs="仿宋"/>
          <w:sz w:val="32"/>
          <w:szCs w:val="32"/>
        </w:rPr>
        <w:t>是指凡是新建、改建、扩建的建设项目（工程）。技术改造项目（工程）及引进的建设项目，其劳动安全卫生设施必须符合国家规定的标准，必须与主体工程同时设计、同时施工、同时投入生产和管理。</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四不放过</w:t>
      </w:r>
      <w:r>
        <w:rPr>
          <w:rFonts w:hint="eastAsia" w:ascii="仿宋" w:hAnsi="仿宋" w:eastAsia="仿宋" w:cs="仿宋"/>
          <w:sz w:val="32"/>
          <w:szCs w:val="32"/>
          <w:lang w:eastAsia="zh-CN"/>
        </w:rPr>
        <w:t>：</w:t>
      </w:r>
      <w:r>
        <w:rPr>
          <w:rFonts w:hint="eastAsia" w:ascii="仿宋" w:hAnsi="仿宋" w:eastAsia="仿宋" w:cs="仿宋"/>
          <w:sz w:val="32"/>
          <w:szCs w:val="32"/>
        </w:rPr>
        <w:t>是指事故原因没有查清不放</w:t>
      </w:r>
      <w:r>
        <w:rPr>
          <w:rFonts w:hint="eastAsia" w:ascii="仿宋" w:hAnsi="仿宋" w:eastAsia="仿宋" w:cs="仿宋"/>
          <w:sz w:val="32"/>
          <w:szCs w:val="32"/>
          <w:lang w:eastAsia="zh-CN"/>
        </w:rPr>
        <w:t>过、</w:t>
      </w:r>
      <w:r>
        <w:rPr>
          <w:rFonts w:hint="eastAsia" w:ascii="仿宋" w:hAnsi="仿宋" w:eastAsia="仿宋" w:cs="仿宋"/>
          <w:sz w:val="32"/>
          <w:szCs w:val="32"/>
        </w:rPr>
        <w:t>事故责任者没有严肃处理不放过；广大职工没有受到教育不放过；防范措施没有落实不放过。</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四不两直</w:t>
      </w:r>
      <w:r>
        <w:rPr>
          <w:rFonts w:hint="eastAsia" w:ascii="仿宋" w:hAnsi="仿宋" w:eastAsia="仿宋" w:cs="仿宋"/>
          <w:sz w:val="32"/>
          <w:szCs w:val="32"/>
          <w:lang w:eastAsia="zh-CN"/>
        </w:rPr>
        <w:t>：</w:t>
      </w:r>
      <w:r>
        <w:rPr>
          <w:rFonts w:hint="eastAsia" w:ascii="仿宋" w:hAnsi="仿宋" w:eastAsia="仿宋" w:cs="仿宋"/>
          <w:sz w:val="32"/>
          <w:szCs w:val="32"/>
        </w:rPr>
        <w:t>国家安监总局2014年9月建立安全生产暗查暗访制度，即：不发通知、不打招呼、不听汇报、不用陪同接待、直奔基层、直插现场。</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八查八看：查工作部署，看是否制定了实施方案并进行了贯彻落实；查责任落实，看是否层层落实了责任和签订了安全生产责任书；查履职尽责，看各级管理人员和各岗位是否认真落实了隐患排查整治责任；查隐患整改，看已</w:t>
      </w:r>
      <w:r>
        <w:rPr>
          <w:rFonts w:hint="eastAsia" w:ascii="仿宋" w:hAnsi="仿宋" w:eastAsia="仿宋" w:cs="仿宋"/>
          <w:sz w:val="32"/>
          <w:szCs w:val="32"/>
          <w:lang w:eastAsia="zh-CN"/>
        </w:rPr>
        <w:t>查出</w:t>
      </w:r>
      <w:r>
        <w:rPr>
          <w:rFonts w:hint="eastAsia" w:ascii="仿宋" w:hAnsi="仿宋" w:eastAsia="仿宋" w:cs="仿宋"/>
          <w:sz w:val="32"/>
          <w:szCs w:val="32"/>
        </w:rPr>
        <w:t>的隐患是否进行了整改，或按“五落实”要求制定了整改计划；查建章立制，看是否建立健全了符合本单位实际的安全生产“三项制度”；查制度执行，看是否严格执行了操作规程和规章制度；查隐患上报，看是否按规定要求向有关部门如实上报了隐患；查具体隐患，看是否按照标准规范对本单位开展了全覆盖、全方位、全岗位的隐患排查整治。</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安全生产“八个清楚”：企业底数清楚、监管对象清楚、危险部位清楚、监管措施清楚、政策措施清楚、分包领导清楚、相关责任清楚、应急措施清楚。</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“一个台账、四个清单”：“一个台账”是指建立一个重点工作台账；“四个清单”是指隐患排查整治清单、案件查办清单、违法企业处罚清单、追责问责清单。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firstLine="602"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w:t>
      </w:r>
      <w:r>
        <w:rPr>
          <w:rFonts w:hint="eastAsia" w:ascii="黑体" w:hAnsi="黑体" w:eastAsia="黑体" w:cs="黑体"/>
          <w:kern w:val="2"/>
          <w:sz w:val="32"/>
          <w:szCs w:val="32"/>
          <w:lang w:val="en-US" w:eastAsia="zh-CN" w:bidi="ar-SA"/>
        </w:rPr>
        <w:fldChar w:fldCharType="begin"/>
      </w:r>
      <w:r>
        <w:rPr>
          <w:rFonts w:hint="eastAsia" w:ascii="黑体" w:hAnsi="黑体" w:eastAsia="黑体" w:cs="黑体"/>
          <w:kern w:val="2"/>
          <w:sz w:val="32"/>
          <w:szCs w:val="32"/>
          <w:lang w:val="en-US" w:eastAsia="zh-CN" w:bidi="ar-SA"/>
        </w:rPr>
        <w:instrText xml:space="preserve"> HYPERLINK "http://www.so.com/s?q=%E7%81%AB%E7%81%BE&amp;ie=utf-8&amp;src=internal_wenda_recommend_textn" \t "https://wenda.so.com/q/_blank" </w:instrText>
      </w:r>
      <w:r>
        <w:rPr>
          <w:rFonts w:hint="eastAsia" w:ascii="黑体" w:hAnsi="黑体" w:eastAsia="黑体" w:cs="黑体"/>
          <w:kern w:val="2"/>
          <w:sz w:val="32"/>
          <w:szCs w:val="32"/>
          <w:lang w:val="en-US" w:eastAsia="zh-CN" w:bidi="ar-SA"/>
        </w:rPr>
        <w:fldChar w:fldCharType="separate"/>
      </w:r>
      <w:r>
        <w:rPr>
          <w:rFonts w:hint="eastAsia" w:ascii="黑体" w:hAnsi="黑体" w:eastAsia="黑体" w:cs="黑体"/>
          <w:kern w:val="2"/>
          <w:sz w:val="32"/>
          <w:szCs w:val="32"/>
          <w:lang w:val="en-US" w:eastAsia="zh-CN" w:bidi="ar-SA"/>
        </w:rPr>
        <w:t>火灾</w:t>
      </w:r>
      <w:r>
        <w:rPr>
          <w:rFonts w:hint="eastAsia" w:ascii="黑体" w:hAnsi="黑体" w:eastAsia="黑体" w:cs="黑体"/>
          <w:kern w:val="2"/>
          <w:sz w:val="32"/>
          <w:szCs w:val="32"/>
          <w:lang w:val="en-US" w:eastAsia="zh-CN" w:bidi="ar-SA"/>
        </w:rPr>
        <w:fldChar w:fldCharType="end"/>
      </w:r>
      <w:r>
        <w:rPr>
          <w:rFonts w:hint="eastAsia" w:ascii="黑体" w:hAnsi="黑体" w:eastAsia="黑体" w:cs="黑体"/>
          <w:kern w:val="2"/>
          <w:sz w:val="32"/>
          <w:szCs w:val="32"/>
          <w:lang w:val="en-US" w:eastAsia="zh-CN" w:bidi="ar-SA"/>
        </w:rPr>
        <w:t>的处理办法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1.家中起火，不要慌张，应根据</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"http://www.so.com/s?q=%E7%81%AB%E6%83%85&amp;ie=utf-8&amp;src=internal_wenda_recommend_textn"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火情</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及时采取相应措施：如果炒菜时油锅起火，迅速将锅盖紧紧盖上，使锅里的</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"http://www.so.com/s?q=%E6%B2%B9%E7%81%AB&amp;ie=utf-8&amp;src=internal_wenda_recommend_textn"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油火</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因缺氧而熄灭，不可</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"http://www.so.com/s?q=%E7%94%A8%E6%B0%B4&amp;ie=utf-8&amp;src=internal_wenda_recommend_textn"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用水</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扑救。房间内起火时，不能轻易打开</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"http://www.so.com/s?q=%E9%97%A8%E7%AA%97&amp;ie=utf-8&amp;src=internal_wenda_recommend_textn"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门窗</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 xml:space="preserve">，以免空气对流，形成大面积火灾。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2.纸张、木头或布起火时，可用水来扑救，而电器、汽油、酒精、食用油着火时，则用土、沙泥、干粉灭火器等灭火。若火势已大，必须立即报</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"http://www.so.com/s?q=%E7%81%AB%E8%AD%A6&amp;ie=utf-8&amp;src=internal_wenda_recommend_textn"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火警</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"http://www.so.com/s?q=%E8%A2%AB%E7%81%AB&amp;ie=utf-8&amp;src=internal_wenda_recommend_textn"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被火</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围困时，应视不同情况，采取不同方法脱离险境，如俯下身体，用湿布捂鼻。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w:t>
      </w:r>
      <w:r>
        <w:rPr>
          <w:rFonts w:hint="eastAsia" w:ascii="仿宋" w:hAnsi="仿宋" w:eastAsia="仿宋" w:cs="仿宋"/>
          <w:spacing w:val="-6"/>
          <w:kern w:val="2"/>
          <w:sz w:val="32"/>
          <w:szCs w:val="32"/>
          <w:lang w:val="en-US" w:eastAsia="zh-CN" w:bidi="ar-SA"/>
        </w:rPr>
        <w:t>发生火灾及时报警：如果发现火灾发生，最重要的是报警，这样才能及时扑救，控制火势，减轻火灾造成损失。</w:t>
      </w:r>
      <w:r>
        <w:rPr>
          <w:rFonts w:hint="eastAsia" w:ascii="仿宋" w:hAnsi="仿宋" w:eastAsia="仿宋" w:cs="仿宋"/>
          <w:spacing w:val="-6"/>
          <w:kern w:val="2"/>
          <w:sz w:val="32"/>
          <w:szCs w:val="32"/>
          <w:lang w:val="en-US" w:eastAsia="zh-CN" w:bidi="ar-SA"/>
        </w:rPr>
        <w:fldChar w:fldCharType="begin"/>
      </w:r>
      <w:r>
        <w:rPr>
          <w:rFonts w:hint="eastAsia" w:ascii="仿宋" w:hAnsi="仿宋" w:eastAsia="仿宋" w:cs="仿宋"/>
          <w:spacing w:val="-6"/>
          <w:kern w:val="2"/>
          <w:sz w:val="32"/>
          <w:szCs w:val="32"/>
          <w:lang w:val="en-US" w:eastAsia="zh-CN" w:bidi="ar-SA"/>
        </w:rPr>
        <w:instrText xml:space="preserve"> HYPERLINK "http://www.so.com/s?q=%E7%81%AB%E8%AD%A6%E7%94%B5%E8%AF%9D&amp;ie=utf-8&amp;src=internal_wenda_recommend_textn" \t "https://wenda.so.com/q/_blank" </w:instrText>
      </w:r>
      <w:r>
        <w:rPr>
          <w:rFonts w:hint="eastAsia" w:ascii="仿宋" w:hAnsi="仿宋" w:eastAsia="仿宋" w:cs="仿宋"/>
          <w:spacing w:val="-6"/>
          <w:kern w:val="2"/>
          <w:sz w:val="32"/>
          <w:szCs w:val="32"/>
          <w:lang w:val="en-US" w:eastAsia="zh-CN" w:bidi="ar-SA"/>
        </w:rPr>
        <w:fldChar w:fldCharType="separate"/>
      </w:r>
      <w:r>
        <w:rPr>
          <w:rFonts w:hint="eastAsia" w:ascii="仿宋" w:hAnsi="仿宋" w:eastAsia="仿宋" w:cs="仿宋"/>
          <w:spacing w:val="-6"/>
          <w:kern w:val="2"/>
          <w:sz w:val="32"/>
          <w:szCs w:val="32"/>
          <w:lang w:val="en-US" w:eastAsia="zh-CN" w:bidi="ar-SA"/>
        </w:rPr>
        <w:t>火警电话</w:t>
      </w:r>
      <w:r>
        <w:rPr>
          <w:rFonts w:hint="eastAsia" w:ascii="仿宋" w:hAnsi="仿宋" w:eastAsia="仿宋" w:cs="仿宋"/>
          <w:spacing w:val="-6"/>
          <w:kern w:val="2"/>
          <w:sz w:val="32"/>
          <w:szCs w:val="32"/>
          <w:lang w:val="en-US" w:eastAsia="zh-CN" w:bidi="ar-SA"/>
        </w:rPr>
        <w:fldChar w:fldCharType="end"/>
      </w:r>
      <w:r>
        <w:rPr>
          <w:rFonts w:hint="eastAsia" w:ascii="仿宋" w:hAnsi="仿宋" w:eastAsia="仿宋" w:cs="仿宋"/>
          <w:spacing w:val="-6"/>
          <w:kern w:val="2"/>
          <w:sz w:val="32"/>
          <w:szCs w:val="32"/>
          <w:lang w:val="en-US" w:eastAsia="zh-CN" w:bidi="ar-SA"/>
        </w:rPr>
        <w:t>的号码是119。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atLeas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4.遭遇火灾应采取正确有效的方法自救逃生，减少人身伤亡损失：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atLeas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（1）一旦身受火灾危胁，千万不要惊慌失措，要冷静地确定自己</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"http://www.so.com/s?q=%E6%89%80%E5%A4%84&amp;ie=utf-8&amp;src=internal_wenda_recommend_textn"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所处</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位置，根据周围的烟、火光、温度等分析判断火势，不要盲目采取行动。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atLeas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w:t>
      </w:r>
      <w:r>
        <w:rPr>
          <w:rFonts w:hint="eastAsia" w:ascii="仿宋" w:hAnsi="仿宋" w:eastAsia="仿宋" w:cs="仿宋"/>
          <w:spacing w:val="-6"/>
          <w:kern w:val="2"/>
          <w:sz w:val="32"/>
          <w:szCs w:val="32"/>
          <w:lang w:val="en-US" w:eastAsia="zh-CN" w:bidi="ar-SA"/>
        </w:rPr>
        <w:t>身处平房的，如果门的周围火势不大，应迅速离开火场。反之，则必须另行选择出口脱身（如从窗口跳出），或者采取保护措施（如用水淋湿衣服、用温湿的棉被包住头部和上身等）以后再离开火场。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atLeas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（3）身处楼房的，发现火情不要盲目打开门窗，否则有可能引火入室。不要盲目乱跑、更不要跳楼逃生，这样会造成不应有的伤亡。可以躲到居室里或者</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"http://www.so.com/s?q=%E9%98%B3%E5%8F%B0%E4%B8%8A&amp;ie=utf-8&amp;src=internal_wenda_recommend_textn"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阳台上</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。紧闭门窗，隔断火路，等待救援。有条件的，可以不断向门窗上浇水降温，以延缓火势蔓延。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atLeast"/>
        <w:ind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（4）在失火的楼房内，逃生不可使用电梯，应通过防火通道走楼梯脱险。因为失火后电梯竖井往往成为烟火的通道。并且电梯随时可能发生</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"http://www.so.com/s?q=%E6%95%85%E9%9A%9C&amp;ie=utf-8&amp;src=internal_wenda_recommend_textn"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故障</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atLeas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（5）因火势太猛，必须从楼房内逃生的，可以从二层处跳下，但要选择不坚硬的地面，同时应从楼上先扔下被褥等增加地面的缓冲，然后再顺窗滑下，要尽量缩小下落高度，做到双脚先落地。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atLeas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（6）在有把握的情况下、可以将绳索（也可用床单等撕开连接起来）一头系在窗框上，然后顺绳索滑落到地面。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atLeast"/>
        <w:ind w:left="0" w:leftChars="0" w:right="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（7）逃生时尽量采取保护措施，如用</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"http://www.so.com/s?q=%E6%B9%BF%E6%AF%9B%E5%B7%BE&amp;ie=utf-8&amp;src=internal_wenda_recommend_textn"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湿毛巾</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捂住口鼻、用湿衣物包裹身体。</w:t>
      </w:r>
    </w:p>
    <w:p>
      <w:pPr>
        <w:keepNext w:val="0"/>
        <w:keepLines w:val="0"/>
        <w:pageBreakBefore w:val="0"/>
        <w:kinsoku/>
        <w:wordWrap/>
        <w:overflowPunct/>
        <w:topLinePunct w:val="0"/>
        <w:autoSpaceDE/>
        <w:autoSpaceDN/>
        <w:bidi w:val="0"/>
        <w:adjustRightInd/>
        <w:snapToGrid/>
        <w:spacing w:line="540" w:lineRule="atLeast"/>
        <w:ind w:left="0" w:leftChars="0" w:firstLine="602"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 xml:space="preserve">三、使用电器知识类 </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1.认识了解电源</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"http://www.so.com/s?q=%E6%80%BB%E5%BC%80%E5%85%B3&amp;ie=utf-8&amp;src=internal_wenda_recommend_textn"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总开关</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，学会在紧急情况下关断总开关。</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2.不用手或导电物（如铁丝、钉子、别针等金属制品）去接触、探试</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"http://www.so.com/s?q=%E7%94%B5%E6%BA%90%E6%8F%92%E5%BA%A7&amp;ie=utf-8&amp;src=internal_wenda_recommend_textn"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电源插座</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 xml:space="preserve">内部。 </w:t>
      </w:r>
      <w:r>
        <w:rPr>
          <w:rFonts w:hint="eastAsia" w:ascii="仿宋" w:hAnsi="仿宋" w:eastAsia="仿宋" w:cs="仿宋"/>
          <w:kern w:val="2"/>
          <w:sz w:val="32"/>
          <w:szCs w:val="32"/>
          <w:lang w:val="en-US" w:eastAsia="zh-CN" w:bidi="ar-SA"/>
        </w:rPr>
        <w:br w:type="textWrapping"/>
      </w:r>
      <w:r>
        <w:rPr>
          <w:rFonts w:hint="eastAsia" w:ascii="仿宋" w:hAnsi="仿宋" w:eastAsia="仿宋" w:cs="仿宋"/>
          <w:kern w:val="2"/>
          <w:sz w:val="32"/>
          <w:szCs w:val="32"/>
          <w:lang w:val="en-US" w:eastAsia="zh-CN" w:bidi="ar-SA"/>
        </w:rPr>
        <w:t xml:space="preserve">    3.不用湿手触摸电器，不用湿布擦拭电器。 </w:t>
      </w:r>
      <w:r>
        <w:rPr>
          <w:rFonts w:hint="eastAsia" w:ascii="仿宋" w:hAnsi="仿宋" w:eastAsia="仿宋" w:cs="仿宋"/>
          <w:kern w:val="2"/>
          <w:sz w:val="32"/>
          <w:szCs w:val="32"/>
          <w:lang w:val="en-US" w:eastAsia="zh-CN" w:bidi="ar-SA"/>
        </w:rPr>
        <w:br w:type="textWrapping"/>
      </w:r>
      <w:r>
        <w:rPr>
          <w:rFonts w:hint="eastAsia" w:ascii="仿宋" w:hAnsi="仿宋" w:eastAsia="仿宋" w:cs="仿宋"/>
          <w:kern w:val="2"/>
          <w:sz w:val="32"/>
          <w:szCs w:val="32"/>
          <w:lang w:val="en-US" w:eastAsia="zh-CN" w:bidi="ar-SA"/>
        </w:rPr>
        <w:t xml:space="preserve">    4.电器使用完毕后应拔掉电源插头；插拔电源插头时不要用力拉拽电线，以防止电线的绝缘层受损造成触电；电线的绝缘皮剥落，要及时更换新线或者用绝缘胶布包好。 </w:t>
      </w:r>
      <w:r>
        <w:rPr>
          <w:rFonts w:hint="eastAsia" w:ascii="仿宋" w:hAnsi="仿宋" w:eastAsia="仿宋" w:cs="仿宋"/>
          <w:kern w:val="2"/>
          <w:sz w:val="32"/>
          <w:szCs w:val="32"/>
          <w:lang w:val="en-US" w:eastAsia="zh-CN" w:bidi="ar-SA"/>
        </w:rPr>
        <w:br w:type="textWrapping"/>
      </w:r>
      <w:r>
        <w:rPr>
          <w:rFonts w:hint="eastAsia" w:ascii="仿宋" w:hAnsi="仿宋" w:eastAsia="仿宋" w:cs="仿宋"/>
          <w:kern w:val="2"/>
          <w:sz w:val="32"/>
          <w:szCs w:val="32"/>
          <w:lang w:val="en-US" w:eastAsia="zh-CN" w:bidi="ar-SA"/>
        </w:rPr>
        <w:t xml:space="preserve">    5.发现有人触电要设法及时关断电源；或者用干燥的木棍等物将触电者与带电的电器分开，不要用手去直接救人；年龄小的同学遇到这种情况，应呼喊成年人相助，不要自己处理，以防触电。 </w:t>
      </w:r>
      <w:r>
        <w:rPr>
          <w:rFonts w:hint="eastAsia" w:ascii="仿宋" w:hAnsi="仿宋" w:eastAsia="仿宋" w:cs="仿宋"/>
          <w:kern w:val="2"/>
          <w:sz w:val="32"/>
          <w:szCs w:val="32"/>
          <w:lang w:val="en-US" w:eastAsia="zh-CN" w:bidi="ar-SA"/>
        </w:rPr>
        <w:br w:type="textWrapping"/>
      </w:r>
      <w:r>
        <w:rPr>
          <w:rFonts w:hint="eastAsia" w:ascii="仿宋" w:hAnsi="仿宋" w:eastAsia="仿宋" w:cs="仿宋"/>
          <w:kern w:val="2"/>
          <w:sz w:val="32"/>
          <w:szCs w:val="32"/>
          <w:lang w:val="en-US" w:eastAsia="zh-CN" w:bidi="ar-SA"/>
        </w:rPr>
        <w:t xml:space="preserve">    6.不随意拆卸、安装电源线路、插座、插头等。哪怕安装灯泡等</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"http://www.so.com/s?q=%E7%AE%80%E5%8D%95%E7%9A%84%E4%BA%8B%E6%83%85&amp;ie=utf-8&amp;src=internal_wenda_recommend_textn"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简单的事情</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 xml:space="preserve">，也要先关断电源，并在家长的指导下进行。 </w:t>
      </w:r>
      <w:r>
        <w:rPr>
          <w:rFonts w:hint="eastAsia" w:ascii="仿宋" w:hAnsi="仿宋" w:eastAsia="仿宋" w:cs="仿宋"/>
          <w:kern w:val="2"/>
          <w:sz w:val="32"/>
          <w:szCs w:val="32"/>
          <w:lang w:val="en-US" w:eastAsia="zh-CN" w:bidi="ar-SA"/>
        </w:rPr>
        <w:br w:type="textWrapping"/>
      </w:r>
      <w:r>
        <w:rPr>
          <w:rFonts w:hint="eastAsia" w:ascii="仿宋" w:hAnsi="仿宋" w:eastAsia="仿宋" w:cs="仿宋"/>
          <w:kern w:val="2"/>
          <w:sz w:val="32"/>
          <w:szCs w:val="32"/>
          <w:lang w:val="en-US" w:eastAsia="zh-CN" w:bidi="ar-SA"/>
        </w:rPr>
        <w:t xml:space="preserve">    7.使用中发现电器有冒烟、冒火花、发出焦糊的异味等情况，应立即关掉电源开关，停止使用。 </w:t>
      </w:r>
      <w:r>
        <w:rPr>
          <w:rFonts w:hint="eastAsia" w:ascii="仿宋" w:hAnsi="仿宋" w:eastAsia="仿宋" w:cs="仿宋"/>
          <w:kern w:val="2"/>
          <w:sz w:val="32"/>
          <w:szCs w:val="32"/>
          <w:lang w:val="en-US" w:eastAsia="zh-CN" w:bidi="ar-SA"/>
        </w:rPr>
        <w:br w:type="textWrapping"/>
      </w:r>
      <w:r>
        <w:rPr>
          <w:rFonts w:hint="eastAsia" w:ascii="仿宋" w:hAnsi="仿宋" w:eastAsia="仿宋" w:cs="仿宋"/>
          <w:kern w:val="2"/>
          <w:sz w:val="32"/>
          <w:szCs w:val="32"/>
          <w:lang w:val="en-US" w:eastAsia="zh-CN" w:bidi="ar-SA"/>
        </w:rPr>
        <w:t xml:space="preserve">    8. 睡觉前或离家时切断电器电源。</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44"/>
          <w:szCs w:val="44"/>
        </w:rPr>
      </w:pPr>
      <w:r>
        <w:rPr>
          <w:rFonts w:hint="eastAsia" w:ascii="黑体" w:hAnsi="黑体" w:eastAsia="黑体" w:cs="黑体"/>
          <w:sz w:val="32"/>
          <w:szCs w:val="32"/>
          <w:lang w:val="en-US" w:eastAsia="zh-CN"/>
        </w:rPr>
        <w:t>四、</w:t>
      </w:r>
      <w:r>
        <w:rPr>
          <w:rFonts w:hint="eastAsia" w:ascii="黑体" w:hAnsi="黑体" w:eastAsia="黑体" w:cs="黑体"/>
          <w:sz w:val="32"/>
          <w:szCs w:val="32"/>
        </w:rPr>
        <w:t>输水管道施工安全注意事项</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管道沟槽开挖</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管道沟槽开挖过程中发现管道、电缆及其他埋设物应及时报告，不得擅自处理。</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管道沟槽开挖时要注意土壁的稳定性，发现有裂缝及倾毋可能时，人员要立即离开并及时处理。</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人工清槽，前后操作人员间距离不应小于2~3m,堆土要在1m以外，并且高度不得超过1.5m。</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每日或雨后必须检查土壁及支撑稳定情况，在确保安全的情况下继续工作，并且不得将土和其他物件堆在支撑上，不得在支撑下行走或站立。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挖掘机挖土，启动前应对机械完好情况及保养情况进行检查，经空车试运转正常后再开始作业。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rPr>
        <w:t>挖掘机操作中进铲不应过深，提升不应过猛。</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w:t>
      </w:r>
      <w:r>
        <w:rPr>
          <w:rFonts w:hint="eastAsia" w:ascii="仿宋" w:hAnsi="仿宋" w:eastAsia="仿宋" w:cs="仿宋"/>
          <w:sz w:val="32"/>
          <w:szCs w:val="32"/>
        </w:rPr>
        <w:t>机械不得在输电线路下工作。在输电线路一侧工作。不论在任何情况下，机械的任何部位与架空输电线路的最近距离应符合安全操作规程要求。</w:t>
      </w:r>
    </w:p>
    <w:p>
      <w:pPr>
        <w:keepNext w:val="0"/>
        <w:keepLines w:val="0"/>
        <w:pageBreakBefore w:val="0"/>
        <w:widowControl w:val="0"/>
        <w:kinsoku/>
        <w:wordWrap/>
        <w:overflowPunct/>
        <w:topLinePunct w:val="0"/>
        <w:autoSpaceDE/>
        <w:autoSpaceDN/>
        <w:bidi w:val="0"/>
        <w:adjustRightInd/>
        <w:snapToGrid/>
        <w:spacing w:line="560" w:lineRule="exact"/>
        <w:ind w:firstLine="301" w:firstLineChars="1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单斗挖土机及吊车在架空输电线路一侧工作时与线路的安全距离</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输电线路电压（kV）</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垂直安全距离（m）</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水平安全距离（m）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＜1</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1.5</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1-20</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1.5</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30-110</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2.5</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154</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2.5</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220</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2.5</w:t>
            </w:r>
          </w:p>
        </w:tc>
        <w:tc>
          <w:tcPr>
            <w:tcW w:w="2841" w:type="dxa"/>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6.0</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w:t>
      </w:r>
      <w:r>
        <w:rPr>
          <w:rFonts w:hint="eastAsia" w:ascii="仿宋" w:hAnsi="仿宋" w:eastAsia="仿宋" w:cs="仿宋"/>
          <w:sz w:val="32"/>
          <w:szCs w:val="32"/>
        </w:rPr>
        <w:t>机械应停在坚实的地基上，如基础过差，应采取走道板等加固措施，不得将挖掘机履带与挖空的基坑平行2m停、驶。运土汽车不靠近基坑平行行驶.防止塌方翻车。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w:t>
      </w:r>
      <w:r>
        <w:rPr>
          <w:rFonts w:hint="eastAsia" w:ascii="仿宋" w:hAnsi="仿宋" w:eastAsia="仿宋" w:cs="仿宋"/>
          <w:sz w:val="32"/>
          <w:szCs w:val="32"/>
        </w:rPr>
        <w:t>电缆两侧1m范围内应采用人工挖掘。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w:t>
      </w:r>
      <w:r>
        <w:rPr>
          <w:rFonts w:hint="eastAsia" w:ascii="仿宋" w:hAnsi="仿宋" w:eastAsia="仿宋" w:cs="仿宋"/>
          <w:spacing w:val="-6"/>
          <w:sz w:val="32"/>
          <w:szCs w:val="32"/>
        </w:rPr>
        <w:t>配合挖土机的清坡、清底工人，不准在机械回转半径下工作。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11</w:t>
      </w:r>
      <w:r>
        <w:rPr>
          <w:rFonts w:hint="eastAsia" w:ascii="仿宋" w:hAnsi="仿宋" w:eastAsia="仿宋" w:cs="仿宋"/>
          <w:sz w:val="32"/>
          <w:szCs w:val="32"/>
          <w:lang w:eastAsia="zh-CN"/>
        </w:rPr>
        <w:t>）</w:t>
      </w:r>
      <w:r>
        <w:rPr>
          <w:rFonts w:hint="eastAsia" w:ascii="仿宋" w:hAnsi="仿宋" w:eastAsia="仿宋" w:cs="仿宋"/>
          <w:sz w:val="32"/>
          <w:szCs w:val="32"/>
        </w:rPr>
        <w:t>挖掘机向自卸汽车上装土应在车辆停稳定后进行，禁止铲斗从汽车驾驶室上越过。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12</w:t>
      </w:r>
      <w:r>
        <w:rPr>
          <w:rFonts w:hint="eastAsia" w:ascii="仿宋" w:hAnsi="仿宋" w:eastAsia="仿宋" w:cs="仿宋"/>
          <w:sz w:val="32"/>
          <w:szCs w:val="32"/>
          <w:lang w:eastAsia="zh-CN"/>
        </w:rPr>
        <w:t>）</w:t>
      </w:r>
      <w:r>
        <w:rPr>
          <w:rFonts w:hint="eastAsia" w:ascii="仿宋" w:hAnsi="仿宋" w:eastAsia="仿宋" w:cs="仿宋"/>
          <w:sz w:val="32"/>
          <w:szCs w:val="32"/>
        </w:rPr>
        <w:t>管道沟槽一侧，要设置一定数量临时上下木梯等施工通道。</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13</w:t>
      </w:r>
      <w:r>
        <w:rPr>
          <w:rFonts w:hint="eastAsia" w:ascii="仿宋" w:hAnsi="仿宋" w:eastAsia="仿宋" w:cs="仿宋"/>
          <w:sz w:val="32"/>
          <w:szCs w:val="32"/>
          <w:lang w:eastAsia="zh-CN"/>
        </w:rPr>
        <w:t>）</w:t>
      </w:r>
      <w:r>
        <w:rPr>
          <w:rFonts w:hint="eastAsia" w:ascii="仿宋" w:hAnsi="仿宋" w:eastAsia="仿宋" w:cs="仿宋"/>
          <w:sz w:val="32"/>
          <w:szCs w:val="32"/>
        </w:rPr>
        <w:t>场内道路应及时整修。确保车辆安全畅通，各种车辆应有专人负责指挥引导。</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14</w:t>
      </w:r>
      <w:r>
        <w:rPr>
          <w:rFonts w:hint="eastAsia" w:ascii="仿宋" w:hAnsi="仿宋" w:eastAsia="仿宋" w:cs="仿宋"/>
          <w:sz w:val="32"/>
          <w:szCs w:val="32"/>
          <w:lang w:eastAsia="zh-CN"/>
        </w:rPr>
        <w:t>）</w:t>
      </w:r>
      <w:r>
        <w:rPr>
          <w:rFonts w:hint="eastAsia" w:ascii="仿宋" w:hAnsi="仿宋" w:eastAsia="仿宋" w:cs="仿宋"/>
          <w:sz w:val="32"/>
          <w:szCs w:val="32"/>
        </w:rPr>
        <w:t>车辆行驶路线中的软质地基，如有地下管线（道）必须铺设钢板，或浇筑混凝土加固。</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15</w:t>
      </w:r>
      <w:r>
        <w:rPr>
          <w:rFonts w:hint="eastAsia" w:ascii="仿宋" w:hAnsi="仿宋" w:eastAsia="仿宋" w:cs="仿宋"/>
          <w:sz w:val="32"/>
          <w:szCs w:val="32"/>
          <w:lang w:eastAsia="zh-CN"/>
        </w:rPr>
        <w:t>）</w:t>
      </w:r>
      <w:r>
        <w:rPr>
          <w:rFonts w:hint="eastAsia" w:ascii="仿宋" w:hAnsi="仿宋" w:eastAsia="仿宋" w:cs="仿宋"/>
          <w:sz w:val="32"/>
          <w:szCs w:val="32"/>
        </w:rPr>
        <w:t>在开挖管道沟槽时，必须设有确实可行的排水措施，以免沟槽积水，影响管道沟槽土结构稳定性。</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16</w:t>
      </w:r>
      <w:r>
        <w:rPr>
          <w:rFonts w:hint="eastAsia" w:ascii="仿宋" w:hAnsi="仿宋" w:eastAsia="仿宋" w:cs="仿宋"/>
          <w:sz w:val="32"/>
          <w:szCs w:val="32"/>
          <w:lang w:eastAsia="zh-CN"/>
        </w:rPr>
        <w:t>）</w:t>
      </w:r>
      <w:r>
        <w:rPr>
          <w:rFonts w:hint="eastAsia" w:ascii="仿宋" w:hAnsi="仿宋" w:eastAsia="仿宋" w:cs="仿宋"/>
          <w:sz w:val="32"/>
          <w:szCs w:val="32"/>
        </w:rPr>
        <w:t>管道沟槽开挖前，必须摸清基坑下的管线排列和地质开采资料，以利考虑开挖过程中的意外应急措施（流砂等特殊情况）。</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w:t>
      </w:r>
      <w:r>
        <w:rPr>
          <w:rFonts w:hint="eastAsia" w:ascii="仿宋" w:hAnsi="仿宋" w:eastAsia="仿宋" w:cs="仿宋"/>
          <w:sz w:val="32"/>
          <w:szCs w:val="32"/>
        </w:rPr>
        <w:t>开挖土的土方。要严格按照施工组织设计堆放，基坑外侧1.0米范围内不得堆放土方，以免引起地面堆载超荷引起土体位移、控制桩位移或支撑破坏。</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18</w:t>
      </w:r>
      <w:r>
        <w:rPr>
          <w:rFonts w:hint="eastAsia" w:ascii="仿宋" w:hAnsi="仿宋" w:eastAsia="仿宋" w:cs="仿宋"/>
          <w:sz w:val="32"/>
          <w:szCs w:val="32"/>
          <w:lang w:eastAsia="zh-CN"/>
        </w:rPr>
        <w:t>）</w:t>
      </w:r>
      <w:r>
        <w:rPr>
          <w:rFonts w:hint="eastAsia" w:ascii="仿宋" w:hAnsi="仿宋" w:eastAsia="仿宋" w:cs="仿宋"/>
          <w:spacing w:val="-6"/>
          <w:sz w:val="32"/>
          <w:szCs w:val="32"/>
        </w:rPr>
        <w:t>挖土机械不得在施工中碰撞支撑，以免引起支撑破坏或拉损。</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rPr>
        <w:t>管道垫层铺设</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pacing w:val="-6"/>
          <w:sz w:val="32"/>
          <w:szCs w:val="32"/>
        </w:rPr>
        <w:t>开挖工作应与垫层回填作业面相互错开，严禁上下双重作业。</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电动夯实机械的电源线必须完好无损并安装漏电保护器，操作时应戴绝缘手套，一人操作，一人扶持电源线辅助，停用时立即切断电源。</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作业地点挂警告牌，禁止行人和车辆随意通行。</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垫层施工时，车辆要有专人指挥，注意施工机械车辆和过往行人的安全。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管道安装</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操作人员应根据工作性质，配备必要的防护用品。</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电工必须持证上岗。配电系统及电动机具按规定采用接零或接地保护。</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机械操作人员必须持证上岗。机械设备的维修、保养要及时，使设备处于良好的状态。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现况管线拆除、改移，必须有专人进行指挥，严禁非施工人员进人现场。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吊装下管时，必须有专人指挥，严禁任何人在已吊起的构件下停留或穿行，对已吊起的管道不准长时间停在空中。禁止酒后操作吊车。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rPr>
        <w:t>在高压线或裸线附近吊装作业时，应根据具体情况停电或采取其他可靠防护措施后，方准进行吊装作业。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w:t>
      </w:r>
      <w:r>
        <w:rPr>
          <w:rFonts w:hint="eastAsia" w:ascii="仿宋" w:hAnsi="仿宋" w:eastAsia="仿宋" w:cs="仿宋"/>
          <w:sz w:val="32"/>
          <w:szCs w:val="32"/>
        </w:rPr>
        <w:t>易燃易爆材料、器材严格管理，氧气、乙快使用完毕后按要求分开进行存放。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w:t>
      </w:r>
      <w:r>
        <w:rPr>
          <w:rFonts w:hint="eastAsia" w:ascii="仿宋" w:hAnsi="仿宋" w:eastAsia="仿宋" w:cs="仿宋"/>
          <w:sz w:val="32"/>
          <w:szCs w:val="32"/>
        </w:rPr>
        <w:t>电焊施工时，焊工在雨天必须穿绝缘胶鞋，戴绝缘手套，以防触电。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w:t>
      </w:r>
      <w:r>
        <w:rPr>
          <w:rFonts w:hint="eastAsia" w:ascii="仿宋" w:hAnsi="仿宋" w:eastAsia="仿宋" w:cs="仿宋"/>
          <w:sz w:val="32"/>
          <w:szCs w:val="32"/>
        </w:rPr>
        <w:t>使用电动工具打磨坡口时，必须了解电动工具的性能，掌握安全操作知识。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w:t>
      </w:r>
      <w:r>
        <w:rPr>
          <w:rFonts w:hint="eastAsia" w:ascii="仿宋" w:hAnsi="仿宋" w:eastAsia="仿宋" w:cs="仿宋"/>
          <w:sz w:val="32"/>
          <w:szCs w:val="32"/>
        </w:rPr>
        <w:t>稳管对口点焊固定时，管道工必须戴护目镜，应背向施焊部位，并与焊工保持一定距离。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11</w:t>
      </w:r>
      <w:r>
        <w:rPr>
          <w:rFonts w:hint="eastAsia" w:ascii="仿宋" w:hAnsi="仿宋" w:eastAsia="仿宋" w:cs="仿宋"/>
          <w:sz w:val="32"/>
          <w:szCs w:val="32"/>
          <w:lang w:eastAsia="zh-CN"/>
        </w:rPr>
        <w:t>）</w:t>
      </w:r>
      <w:r>
        <w:rPr>
          <w:rFonts w:hint="eastAsia" w:ascii="仿宋" w:hAnsi="仿宋" w:eastAsia="仿宋" w:cs="仿宋"/>
          <w:sz w:val="32"/>
          <w:szCs w:val="32"/>
        </w:rPr>
        <w:t>法兰接口，在窜动管子对口时，动作应协调，手不得放在法兰接口处。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12</w:t>
      </w:r>
      <w:r>
        <w:rPr>
          <w:rFonts w:hint="eastAsia" w:ascii="仿宋" w:hAnsi="仿宋" w:eastAsia="仿宋" w:cs="仿宋"/>
          <w:sz w:val="32"/>
          <w:szCs w:val="32"/>
          <w:lang w:eastAsia="zh-CN"/>
        </w:rPr>
        <w:t>）</w:t>
      </w:r>
      <w:r>
        <w:rPr>
          <w:rFonts w:hint="eastAsia" w:ascii="仿宋" w:hAnsi="仿宋" w:eastAsia="仿宋" w:cs="仿宋"/>
          <w:sz w:val="32"/>
          <w:szCs w:val="32"/>
        </w:rPr>
        <w:t>该段管道安装施工完成后，立即将管口封闭，防止孩童、动物等钻入管道，造成安装事故。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rPr>
        <w:t>管道沟槽回填</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电动打夯机械设备的电源线必须完好无损并安装漏电保护器，操作时应戴绝缘手套，一人操作，一人扶持电源线辅助，停用时立即切断电源。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作业地点挂警告牌，禁止行人和车辆随意通行。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管道沟槽回填施工时，车辆要有专人指挥，注意施工机械车辆和过往行人的安全。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（五）</w:t>
      </w:r>
      <w:r>
        <w:rPr>
          <w:rFonts w:hint="eastAsia" w:ascii="楷体_GB2312" w:hAnsi="楷体_GB2312" w:eastAsia="楷体_GB2312" w:cs="楷体_GB2312"/>
          <w:sz w:val="32"/>
          <w:szCs w:val="32"/>
        </w:rPr>
        <w:t>管道设备安装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吊装应由一人负责指挥，指挥人员必须熟悉机械吊装的有关安全操作规程和指挥信号；架驶员必须听从信号进行操作。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吊车不得在架空输电线路下作业，在架空线路附近作业时，其安全距离应符合当地电业管理部门的规定。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所吊装的阀门或组合件的重量应与起重工具相适应；绑扎点应确能承受其负荷。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管管道阀门吊装前应先进行试吊，确认可靠后方可吊运。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起吊及搬配件、阀门时，对于法兰盘面，非金属管材承插口工作面金属管防腐层等，均应采取保护措施，以防损坏。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rPr>
        <w:t>在起吊作业区内，任何人不得在吊钩或被吊起的重物下面通过或站立。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w:t>
      </w:r>
      <w:r>
        <w:rPr>
          <w:rFonts w:hint="eastAsia" w:ascii="仿宋" w:hAnsi="仿宋" w:eastAsia="仿宋" w:cs="仿宋"/>
          <w:sz w:val="32"/>
          <w:szCs w:val="32"/>
        </w:rPr>
        <w:t>阀门吊装到位时，不得与阀门井室及井内的管道相互碰撞；阀门井内管道对口不得破坏原主管道及阀门井室。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w:t>
      </w:r>
      <w:r>
        <w:rPr>
          <w:rFonts w:hint="eastAsia" w:ascii="仿宋" w:hAnsi="仿宋" w:eastAsia="仿宋" w:cs="仿宋"/>
          <w:sz w:val="32"/>
          <w:szCs w:val="32"/>
        </w:rPr>
        <w:t>使用千斤顶时，必须上下垫牢，随起随垫，随落随抽垫木。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w:t>
      </w:r>
      <w:r>
        <w:rPr>
          <w:rFonts w:hint="eastAsia" w:ascii="仿宋" w:hAnsi="仿宋" w:eastAsia="仿宋" w:cs="仿宋"/>
          <w:sz w:val="32"/>
          <w:szCs w:val="32"/>
        </w:rPr>
        <w:t>在工作中起重人员禁止用手直接校正已被重物张紧的绳子，如钢丝绳、链条等。吊运中发现捆缚松动或吊运工具发生异样、怪声应立即指挥停车进行检查，绝不可图侥幸之心。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（六）</w:t>
      </w:r>
      <w:r>
        <w:rPr>
          <w:rFonts w:hint="eastAsia" w:ascii="楷体_GB2312" w:hAnsi="楷体_GB2312" w:eastAsia="楷体_GB2312" w:cs="楷体_GB2312"/>
          <w:sz w:val="32"/>
          <w:szCs w:val="32"/>
        </w:rPr>
        <w:t>管道构筑物施工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各种用电设备应安装漏电保护装置。电闸箱、电缆等使用前必须严格检查，防止在使用中出现漏电现象。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机械操作手必须持证上岗，严禁酒后操作机械设备。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土方开挖后，挖出的土应堆放在距离沟槽边1.5m以外，防止出现滑坡。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沟槽开挖时应留足够的过车道宽度，保证离沟槽边不小于1.5m的安全距离。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sz w:val="32"/>
          <w:szCs w:val="32"/>
          <w:lang w:val="en-US" w:eastAsia="zh-CN"/>
        </w:rPr>
        <w:t>（5）</w:t>
      </w:r>
      <w:r>
        <w:rPr>
          <w:rFonts w:hint="eastAsia" w:ascii="仿宋" w:hAnsi="仿宋" w:eastAsia="仿宋" w:cs="仿宋"/>
          <w:sz w:val="32"/>
          <w:szCs w:val="32"/>
        </w:rPr>
        <w:t>吊车吊装作业时，必须有专人指挥。吊车臂回转半径范围内严禁站人。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五、常用安全生产领域名词解释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1.“三违”：指违章指挥、违章操作、违反劳动纪律。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2.6s管理：整理、整顿、清扫、清洁、修养（素养）、安全。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3.新工人的三级教育：入厂教育、车间教育、岗位（班组）教育。</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4.工业“三废”：废水、废气、废渣。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w:t>
      </w:r>
      <w:r>
        <w:rPr>
          <w:rFonts w:hint="eastAsia" w:ascii="仿宋" w:hAnsi="仿宋" w:eastAsia="仿宋" w:cs="仿宋"/>
          <w:spacing w:val="-11"/>
          <w:kern w:val="2"/>
          <w:sz w:val="32"/>
          <w:szCs w:val="32"/>
          <w:lang w:val="en-US" w:eastAsia="zh-CN" w:bidi="ar-SA"/>
        </w:rPr>
        <w:t>安全标志：禁止标志（红色）、警告标志（黄色）、指示标志（蓝色）。</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6.十大不安全心理因素：侥幸、麻痹、偷懒、逞能、莽撞、心急、烦躁、赌气、自满、骄傲。</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7.我国安全生产方针：“安全第一，预防为主，综合治理”。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8.四不伤害：不伤害自己、不伤害别人、不被别人伤害、保护他人不受伤害。</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9.我国消防工作方针：“预防为主，防消结合”。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10.</w:t>
      </w:r>
      <w:r>
        <w:rPr>
          <w:rFonts w:hint="eastAsia" w:ascii="仿宋" w:hAnsi="仿宋" w:eastAsia="仿宋" w:cs="仿宋"/>
          <w:spacing w:val="-6"/>
          <w:kern w:val="2"/>
          <w:sz w:val="32"/>
          <w:szCs w:val="32"/>
          <w:lang w:val="en-US" w:eastAsia="zh-CN" w:bidi="ar-SA"/>
        </w:rPr>
        <w:t>车辆“三交一封”：交准驾证、交行车证、交车钥匙、停封车辆。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11.三品：易燃品、易爆品、化学危险品。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12.八懂：懂规章制度和责任；懂岗位技术的规定；懂安全生产的方针和政策；懂设备构造和性能；懂工艺流程和原理；懂防火常识和规定；懂尘毒危害和治理；懂伤亡事故报告的规定。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13.四会：会操作维护和保养；会排除故障和预防；会正确使用防护用品，会防火救火和报警。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14.事故构成四要素：人的不安全行为、机的不安全状态、环境因素不佳、管理不到位。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15.民用爆炸物品：爆破器材，包括各类炸药、雷管、导火索、导爆索、非电导爆系统、起爆药和爆破剂等；黑火药、烟火剂、民用信号弹和烟花爆竹。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16.安全电压：对于比较干燥而触电危险性较大的环境，国际电工标准协会规定安全电压为50v以下，我国规定安全电压为36v。对于潮湿而又触电危险性较大的环境，国际电工标准协会规定为25v以下，我国则规定为12v。对于在游泳池或其他因触电导致严重二次事故的环境，国际电工标准协会规定为2.5v以下，我国无规定。一般认为，这种环境的安全电压可采用3v。</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17.职业禁忌症：是指不宜从事某种作业的疾病或解剖、生理状态。在该状态下接触某些职业性危害因素时可导致下列情况：使原有疾病病情加重、诱发潜在疾病、影响子孙后代健康、对某种职业危害因素易感、较易发生该种职业病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18.可引起职业病的有害因素：主要有化学因素、物理因素和生物因素，另外还有社会心理因素和人机工效学因素。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19.接地装置：直接与土壤接触，用以与大地作为一定流散电阻的电气连接的金属导体或导电组称为接地体，通常由金属管制成。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20.事故原点：是指在触发能量、偶合条件作用下转化为事故，具有初始性、突发性并与事故终点结果有直接因果关系的点。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21</w:t>
      </w:r>
      <w:r>
        <w:rPr>
          <w:rFonts w:hint="eastAsia" w:ascii="仿宋" w:hAnsi="仿宋" w:eastAsia="仿宋" w:cs="仿宋"/>
          <w:spacing w:val="-6"/>
          <w:kern w:val="2"/>
          <w:sz w:val="32"/>
          <w:szCs w:val="32"/>
          <w:lang w:val="en-US" w:eastAsia="zh-CN" w:bidi="ar-SA"/>
        </w:rPr>
        <w:t>.劳动防护用品：是指保护劳动者在生产过程中的人身安全与健康所必备的一种防御性装备，对于减少职业危害起着相当重要的作用。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22.直接经济损失：因事故造成人身伤亡及善后处理支出的费用和毁坏财产的价值。其统计范围如下。（1）人身伤亡所支出的费用。包括医疗费用（含护理费）、丧葬及抚恤费用、补助及救济费用和停工工资等。（2）善后处理费用。包括处理事故的事务性费用、现场抢救费用、清理现场费用、事故罚款和赔偿费用。（3）财产损失费用。包括固定资产损失和流动资产损失。</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SA"/>
        </w:rPr>
        <w:t>23.间接经济损失：因事故导致产值减少、资源破坏和受事故影响而造成其他损失的价值。其统计范围有：（1）停产、减产损失价值，即按事故发生之日起到恢复正常生</w:t>
      </w:r>
      <w:r>
        <w:rPr>
          <w:rFonts w:hint="eastAsia" w:ascii="仿宋" w:hAnsi="仿宋" w:eastAsia="仿宋" w:cs="仿宋"/>
          <w:sz w:val="32"/>
          <w:szCs w:val="32"/>
        </w:rPr>
        <w:t>产水平时止的损失价值；</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工作损失价值；</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资源损失价值；处理因事故造成环境污染的费用；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补充新职工的培训费用；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其他损失费用。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4</w:t>
      </w:r>
      <w:r>
        <w:rPr>
          <w:rFonts w:hint="eastAsia" w:ascii="仿宋" w:hAnsi="仿宋" w:eastAsia="仿宋" w:cs="仿宋"/>
          <w:sz w:val="32"/>
          <w:szCs w:val="32"/>
        </w:rPr>
        <w:t>.危险：是指可以导致意外事故发生的现存的或潜在的状态。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5</w:t>
      </w:r>
      <w:r>
        <w:rPr>
          <w:rFonts w:hint="eastAsia" w:ascii="仿宋" w:hAnsi="仿宋" w:eastAsia="仿宋" w:cs="仿宋"/>
          <w:sz w:val="32"/>
          <w:szCs w:val="32"/>
        </w:rPr>
        <w:t>.六条禁令：严禁特种作业无有效操作证人员上岗操作；严禁违反操作规程操作；严禁无票证从事危险作业；严禁脱岗、睡岗和酒后上岗；严禁违反规定运输民爆物品、放射源和危险化学品；严禁违章指挥、强令他人违章作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26</w:t>
      </w:r>
      <w:r>
        <w:rPr>
          <w:rFonts w:hint="eastAsia" w:ascii="仿宋" w:hAnsi="仿宋" w:eastAsia="仿宋" w:cs="仿宋"/>
          <w:sz w:val="32"/>
          <w:szCs w:val="32"/>
        </w:rPr>
        <w:t>.环境保护四项原则：经济建设和环境保护协调发展的原则；</w:t>
      </w:r>
      <w:r>
        <w:rPr>
          <w:rFonts w:hint="eastAsia" w:ascii="仿宋" w:hAnsi="仿宋" w:eastAsia="仿宋" w:cs="仿宋"/>
          <w:sz w:val="32"/>
          <w:szCs w:val="32"/>
          <w:lang w:eastAsia="zh-CN"/>
        </w:rPr>
        <w:t>预</w:t>
      </w:r>
      <w:r>
        <w:rPr>
          <w:rFonts w:hint="eastAsia" w:ascii="仿宋" w:hAnsi="仿宋" w:eastAsia="仿宋" w:cs="仿宋"/>
          <w:sz w:val="32"/>
          <w:szCs w:val="32"/>
        </w:rPr>
        <w:t>防为主、防治结合、综合利用的原则；谁开发谁保护的原则；谁污染谁治理的原则。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27</w:t>
      </w:r>
      <w:r>
        <w:rPr>
          <w:rFonts w:hint="eastAsia" w:ascii="仿宋" w:hAnsi="仿宋" w:eastAsia="仿宋" w:cs="仿宋"/>
          <w:sz w:val="32"/>
          <w:szCs w:val="32"/>
        </w:rPr>
        <w:t>.“四全”安全管理：全员、全面、全过程、全天候。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28</w:t>
      </w:r>
      <w:r>
        <w:rPr>
          <w:rFonts w:hint="eastAsia" w:ascii="仿宋" w:hAnsi="仿宋" w:eastAsia="仿宋" w:cs="仿宋"/>
          <w:sz w:val="32"/>
          <w:szCs w:val="32"/>
        </w:rPr>
        <w:t>.“四查”安全管理：查领导、查思想、查隐患、查制度。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29</w:t>
      </w:r>
      <w:r>
        <w:rPr>
          <w:rFonts w:hint="eastAsia" w:ascii="仿宋" w:hAnsi="仿宋" w:eastAsia="仿宋" w:cs="仿宋"/>
          <w:sz w:val="32"/>
          <w:szCs w:val="32"/>
        </w:rPr>
        <w:t>.环境保护工作的“三十二字方针”：全面规划、合理布局、综合利用、化害为利、依靠群众、大家动手、保护环境、造福人民。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0</w:t>
      </w:r>
      <w:r>
        <w:rPr>
          <w:rFonts w:hint="eastAsia" w:ascii="仿宋" w:hAnsi="仿宋" w:eastAsia="仿宋" w:cs="仿宋"/>
          <w:sz w:val="32"/>
          <w:szCs w:val="32"/>
        </w:rPr>
        <w:t>.污染环境的“四害”：废水、废气、废渣和噪音。</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1</w:t>
      </w:r>
      <w:r>
        <w:rPr>
          <w:rFonts w:hint="eastAsia" w:ascii="仿宋" w:hAnsi="仿宋" w:eastAsia="仿宋" w:cs="仿宋"/>
          <w:sz w:val="32"/>
          <w:szCs w:val="32"/>
        </w:rPr>
        <w:t>.环境保护的十项内容：工业“三废”的防治；生活“三废”的防治；粮食与副食品等食品污染的防治；农药残毒的防治；地热、地面下沉的防治；噪音、放射性污染的防治；水土保持、土壤污染的防治；综合利用自然资源；植树造林、绿化环境、净化空气；加强水域及用水管理，保护水资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2</w:t>
      </w:r>
      <w:r>
        <w:rPr>
          <w:rFonts w:hint="eastAsia" w:ascii="仿宋" w:hAnsi="仿宋" w:eastAsia="仿宋" w:cs="仿宋"/>
          <w:sz w:val="32"/>
          <w:szCs w:val="32"/>
        </w:rPr>
        <w:t>.施工动火“三不准”：没有用火批准单不准动火；没有防火措施不准动火；没有指定专人现场监督不准动火。</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3</w:t>
      </w:r>
      <w:r>
        <w:rPr>
          <w:rFonts w:hint="eastAsia" w:ascii="仿宋" w:hAnsi="仿宋" w:eastAsia="仿宋" w:cs="仿宋"/>
          <w:sz w:val="32"/>
          <w:szCs w:val="32"/>
        </w:rPr>
        <w:t>.防火的四项基本措施：控制可燃物、隔绝空气、消除着火源、防止火蔓延。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4</w:t>
      </w:r>
      <w:r>
        <w:rPr>
          <w:rFonts w:hint="eastAsia" w:ascii="仿宋" w:hAnsi="仿宋" w:eastAsia="仿宋" w:cs="仿宋"/>
          <w:sz w:val="32"/>
          <w:szCs w:val="32"/>
        </w:rPr>
        <w:t>.车辆保养制度的“三检、四清、四不漏”：三检：出车前检查、行车中检查、</w:t>
      </w:r>
      <w:r>
        <w:rPr>
          <w:rFonts w:hint="eastAsia" w:ascii="仿宋" w:hAnsi="仿宋" w:eastAsia="仿宋" w:cs="仿宋"/>
          <w:sz w:val="32"/>
          <w:szCs w:val="32"/>
          <w:lang w:eastAsia="zh-CN"/>
        </w:rPr>
        <w:t>停车</w:t>
      </w:r>
      <w:r>
        <w:rPr>
          <w:rFonts w:hint="eastAsia" w:ascii="仿宋" w:hAnsi="仿宋" w:eastAsia="仿宋" w:cs="仿宋"/>
          <w:sz w:val="32"/>
          <w:szCs w:val="32"/>
        </w:rPr>
        <w:t>后检查。四清：机油滤清器清洁、空气滤清器清洁、燃油滤清器清洁、蓄电池清洁。四不漏：不漏水、不漏油、不漏气、不漏电。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3</w:t>
      </w:r>
      <w:r>
        <w:rPr>
          <w:rFonts w:hint="eastAsia" w:ascii="仿宋" w:hAnsi="仿宋" w:eastAsia="仿宋" w:cs="仿宋"/>
          <w:sz w:val="32"/>
          <w:szCs w:val="32"/>
          <w:lang w:val="en-US" w:eastAsia="zh-CN"/>
        </w:rPr>
        <w:t>5</w:t>
      </w:r>
      <w:r>
        <w:rPr>
          <w:rFonts w:hint="eastAsia" w:ascii="仿宋" w:hAnsi="仿宋" w:eastAsia="仿宋" w:cs="仿宋"/>
          <w:sz w:val="32"/>
          <w:szCs w:val="32"/>
        </w:rPr>
        <w:t>.灭火器的使用方法：</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拔去保险销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手握灭火器橡胶喷嘴，对向火焰根部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将灭火器上部手柄压下，灭火剂喷出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灭火时，灭火器要保持直立，不宜水平或颠倒使用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）灭火时，应在上风位进行灭火。</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36</w:t>
      </w:r>
      <w:r>
        <w:rPr>
          <w:rFonts w:hint="eastAsia" w:ascii="仿宋" w:hAnsi="仿宋" w:eastAsia="仿宋" w:cs="仿宋"/>
          <w:sz w:val="32"/>
          <w:szCs w:val="32"/>
        </w:rPr>
        <w:t>.</w:t>
      </w:r>
      <w:r>
        <w:rPr>
          <w:rFonts w:hint="eastAsia" w:ascii="仿宋" w:hAnsi="仿宋" w:eastAsia="仿宋" w:cs="仿宋"/>
          <w:spacing w:val="-6"/>
          <w:sz w:val="32"/>
          <w:szCs w:val="32"/>
        </w:rPr>
        <w:t>起重作业“十不吊”：</w:t>
      </w:r>
      <w:r>
        <w:rPr>
          <w:rFonts w:hint="eastAsia" w:ascii="仿宋" w:hAnsi="仿宋" w:eastAsia="仿宋" w:cs="仿宋"/>
          <w:spacing w:val="-6"/>
          <w:sz w:val="32"/>
          <w:szCs w:val="32"/>
          <w:lang w:val="en-US" w:eastAsia="zh-CN"/>
        </w:rPr>
        <w:t>（1）</w:t>
      </w:r>
      <w:r>
        <w:rPr>
          <w:rFonts w:hint="eastAsia" w:ascii="仿宋" w:hAnsi="仿宋" w:eastAsia="仿宋" w:cs="仿宋"/>
          <w:spacing w:val="-6"/>
          <w:sz w:val="32"/>
          <w:szCs w:val="32"/>
        </w:rPr>
        <w:t>指挥信号不明或多人指挥不吊；</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lang w:val="en-US" w:eastAsia="zh-CN"/>
        </w:rPr>
        <w:t>2</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超过负荷不吊；</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lang w:val="en-US" w:eastAsia="zh-CN"/>
        </w:rPr>
        <w:t>3</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工作捆扎不牢不吊；</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lang w:val="en-US" w:eastAsia="zh-CN"/>
        </w:rPr>
        <w:t>4</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吊物上站人不吊；</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lang w:val="en-US" w:eastAsia="zh-CN"/>
        </w:rPr>
        <w:t>5</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安全装置失灵不吊；</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lang w:val="en-US" w:eastAsia="zh-CN"/>
        </w:rPr>
        <w:t>6</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物件埋在地下不吊；</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lang w:val="en-US" w:eastAsia="zh-CN"/>
        </w:rPr>
        <w:t>7</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照明不足不吊；</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lang w:val="en-US" w:eastAsia="zh-CN"/>
        </w:rPr>
        <w:t>8</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斜拉斜吊不吊；</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lang w:val="en-US" w:eastAsia="zh-CN"/>
        </w:rPr>
        <w:t>9</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物件锐角处不垫软物不吊；</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lang w:val="en-US" w:eastAsia="zh-CN"/>
        </w:rPr>
        <w:t>10</w:t>
      </w:r>
      <w:r>
        <w:rPr>
          <w:rFonts w:hint="eastAsia" w:ascii="仿宋" w:hAnsi="仿宋" w:eastAsia="仿宋" w:cs="仿宋"/>
          <w:spacing w:val="-6"/>
          <w:sz w:val="32"/>
          <w:szCs w:val="32"/>
          <w:lang w:eastAsia="zh-CN"/>
        </w:rPr>
        <w:t>）</w:t>
      </w:r>
      <w:r>
        <w:rPr>
          <w:rFonts w:hint="eastAsia" w:ascii="仿宋" w:hAnsi="仿宋" w:eastAsia="仿宋" w:cs="仿宋"/>
          <w:spacing w:val="-6"/>
          <w:sz w:val="32"/>
          <w:szCs w:val="32"/>
        </w:rPr>
        <w:t>物体下有人不吊。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37</w:t>
      </w:r>
      <w:r>
        <w:rPr>
          <w:rFonts w:hint="eastAsia" w:ascii="仿宋" w:hAnsi="仿宋" w:eastAsia="仿宋" w:cs="仿宋"/>
          <w:sz w:val="32"/>
          <w:szCs w:val="32"/>
        </w:rPr>
        <w:t>.烫伤的处理方法：被烫伤以后，要尽快脱离热源，然后用凉水冲</w:t>
      </w:r>
      <w:r>
        <w:rPr>
          <w:rFonts w:hint="eastAsia" w:ascii="仿宋" w:hAnsi="仿宋" w:eastAsia="仿宋" w:cs="仿宋"/>
          <w:sz w:val="32"/>
          <w:szCs w:val="32"/>
          <w:lang w:eastAsia="zh-CN"/>
        </w:rPr>
        <w:t>洗烫伤部位</w:t>
      </w:r>
      <w:r>
        <w:rPr>
          <w:rFonts w:hint="eastAsia" w:ascii="仿宋" w:hAnsi="仿宋" w:eastAsia="仿宋" w:cs="仿宋"/>
          <w:sz w:val="32"/>
          <w:szCs w:val="32"/>
        </w:rPr>
        <w:t>，一般要20分钟左右，或</w:t>
      </w:r>
      <w:r>
        <w:rPr>
          <w:rFonts w:hint="eastAsia" w:ascii="仿宋" w:hAnsi="仿宋" w:eastAsia="仿宋" w:cs="仿宋"/>
          <w:sz w:val="32"/>
          <w:szCs w:val="32"/>
          <w:lang w:eastAsia="zh-CN"/>
        </w:rPr>
        <w:t>者</w:t>
      </w:r>
      <w:r>
        <w:rPr>
          <w:rFonts w:hint="eastAsia" w:ascii="仿宋" w:hAnsi="仿宋" w:eastAsia="仿宋" w:cs="仿宋"/>
          <w:sz w:val="32"/>
          <w:szCs w:val="32"/>
        </w:rPr>
        <w:t>是直</w:t>
      </w:r>
      <w:r>
        <w:rPr>
          <w:rFonts w:hint="eastAsia" w:ascii="仿宋" w:hAnsi="仿宋" w:eastAsia="仿宋" w:cs="仿宋"/>
          <w:sz w:val="32"/>
          <w:szCs w:val="32"/>
          <w:lang w:eastAsia="zh-CN"/>
        </w:rPr>
        <w:t>至</w:t>
      </w:r>
      <w:r>
        <w:rPr>
          <w:rFonts w:hint="eastAsia" w:ascii="仿宋" w:hAnsi="仿宋" w:eastAsia="仿宋" w:cs="仿宋"/>
          <w:sz w:val="32"/>
          <w:szCs w:val="32"/>
        </w:rPr>
        <w:t>疼痛感明显降低才行。然后包扎，并送往医院。千万不要随意上药。烫伤面积如果过大，要采取口服温水或静滴盐水的方法进行补水，以防脱水后静脉不</w:t>
      </w:r>
      <w:r>
        <w:rPr>
          <w:rFonts w:hint="eastAsia" w:ascii="仿宋" w:hAnsi="仿宋" w:eastAsia="仿宋" w:cs="仿宋"/>
          <w:sz w:val="32"/>
          <w:szCs w:val="32"/>
          <w:lang w:eastAsia="zh-CN"/>
        </w:rPr>
        <w:t>显</w:t>
      </w:r>
      <w:r>
        <w:rPr>
          <w:rFonts w:hint="eastAsia" w:ascii="仿宋" w:hAnsi="仿宋" w:eastAsia="仿宋" w:cs="仿宋"/>
          <w:sz w:val="32"/>
          <w:szCs w:val="32"/>
        </w:rPr>
        <w:t>难以注射用药。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38</w:t>
      </w:r>
      <w:r>
        <w:rPr>
          <w:rFonts w:hint="eastAsia" w:ascii="仿宋" w:hAnsi="仿宋" w:eastAsia="仿宋" w:cs="仿宋"/>
          <w:sz w:val="32"/>
          <w:szCs w:val="32"/>
        </w:rPr>
        <w:t>.</w:t>
      </w:r>
      <w:r>
        <w:rPr>
          <w:rFonts w:hint="eastAsia" w:ascii="仿宋" w:hAnsi="仿宋" w:eastAsia="仿宋" w:cs="仿宋"/>
          <w:spacing w:val="-6"/>
          <w:sz w:val="32"/>
          <w:szCs w:val="32"/>
        </w:rPr>
        <w:t>触电的处理方法：如果触电，首先要迅速脱离电源，关掉电闸或用干木棍把电线挑开，如果心跳呼吸已经停止，要立即进行心肺复苏。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39</w:t>
      </w:r>
      <w:r>
        <w:rPr>
          <w:rFonts w:hint="eastAsia" w:ascii="仿宋" w:hAnsi="仿宋" w:eastAsia="仿宋" w:cs="仿宋"/>
          <w:sz w:val="32"/>
          <w:szCs w:val="32"/>
        </w:rPr>
        <w:t>.中毒的处理方法：口服中毒，要喝凉水，并用手指挖舌根，马上催吐。如口服强酸强碱，则应喝鸡蛋清或牛奶。如果是毒气引起的中毒，必须迅速脱离现场，到空气通畅的地方，并尽快到医院救治。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0</w:t>
      </w:r>
      <w:r>
        <w:rPr>
          <w:rFonts w:hint="eastAsia" w:ascii="仿宋" w:hAnsi="仿宋" w:eastAsia="仿宋" w:cs="仿宋"/>
          <w:sz w:val="32"/>
          <w:szCs w:val="32"/>
        </w:rPr>
        <w:t>.安全管理“五个须知”：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知道本单位安全重点部位；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知道本单位安全责任体系和管理网络；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知道本单位安全操作规程和标准；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知道本单位存在的事故隐患和防范措施；</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知道并掌握事故抢险预案。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1</w:t>
      </w:r>
      <w:r>
        <w:rPr>
          <w:rFonts w:hint="eastAsia" w:ascii="仿宋" w:hAnsi="仿宋" w:eastAsia="仿宋" w:cs="仿宋"/>
          <w:sz w:val="32"/>
          <w:szCs w:val="32"/>
        </w:rPr>
        <w:t>.安全操作规程：也称“安全技术须知”、“安全技术细则”，是企业根据生产性质、设备技术的特点，结合实际给各工种工人制定的安全操作守则。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2</w:t>
      </w:r>
      <w:r>
        <w:rPr>
          <w:rFonts w:hint="eastAsia" w:ascii="仿宋" w:hAnsi="仿宋" w:eastAsia="仿宋" w:cs="仿宋"/>
          <w:sz w:val="32"/>
          <w:szCs w:val="32"/>
        </w:rPr>
        <w:t>.酒精度与驾驶：实验表明，汽车驾驶员血液中的酒精浓度达到0.03%时，驾驶能力开始下降；达到0.08%时，错误动作比常人增加1.6%;达到0.09%时，判断力比正常人下降25%;超过0.1%时，大祸很快就要临头了。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3</w:t>
      </w:r>
      <w:r>
        <w:rPr>
          <w:rFonts w:hint="eastAsia" w:ascii="仿宋" w:hAnsi="仿宋" w:eastAsia="仿宋" w:cs="仿宋"/>
          <w:sz w:val="32"/>
          <w:szCs w:val="32"/>
        </w:rPr>
        <w:t>.电器作业“五不准”：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非持证电工不准装接电气设备；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任何人不准玩弄电器设备和开关；</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不准用水冲洗电气设备；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熔断丝熔断后，不准调换容量不符的熔丝；</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发现有人触电，应立即切断电源进行抢救。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4</w:t>
      </w:r>
      <w:r>
        <w:rPr>
          <w:rFonts w:hint="eastAsia" w:ascii="仿宋" w:hAnsi="仿宋" w:eastAsia="仿宋" w:cs="仿宋"/>
          <w:sz w:val="32"/>
          <w:szCs w:val="32"/>
        </w:rPr>
        <w:t>.下班离岗前“四要”：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电闸要拉下断开；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液流开关要关闭；</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各种用具要清点后整齐放好；</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火种要妥善处理好。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5</w:t>
      </w:r>
      <w:r>
        <w:rPr>
          <w:rFonts w:hint="eastAsia" w:ascii="仿宋" w:hAnsi="仿宋" w:eastAsia="仿宋" w:cs="仿宋"/>
          <w:sz w:val="32"/>
          <w:szCs w:val="32"/>
        </w:rPr>
        <w:t>.安全管理“九个到位”：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领导责任到位；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教育培训到位；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安管人员到位；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规章执行到位；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技术技能到位；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rPr>
        <w:t>防范措施到位；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w:t>
      </w:r>
      <w:r>
        <w:rPr>
          <w:rFonts w:hint="eastAsia" w:ascii="仿宋" w:hAnsi="仿宋" w:eastAsia="仿宋" w:cs="仿宋"/>
          <w:sz w:val="32"/>
          <w:szCs w:val="32"/>
        </w:rPr>
        <w:t>检查力度到位；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w:t>
      </w:r>
      <w:r>
        <w:rPr>
          <w:rFonts w:hint="eastAsia" w:ascii="仿宋" w:hAnsi="仿宋" w:eastAsia="仿宋" w:cs="仿宋"/>
          <w:sz w:val="32"/>
          <w:szCs w:val="32"/>
        </w:rPr>
        <w:t>整改处罚到位；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w:t>
      </w:r>
      <w:r>
        <w:rPr>
          <w:rFonts w:hint="eastAsia" w:ascii="仿宋" w:hAnsi="仿宋" w:eastAsia="仿宋" w:cs="仿宋"/>
          <w:sz w:val="32"/>
          <w:szCs w:val="32"/>
        </w:rPr>
        <w:t>全员意识到位。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46</w:t>
      </w:r>
      <w:r>
        <w:rPr>
          <w:rFonts w:hint="eastAsia" w:ascii="仿宋" w:hAnsi="仿宋" w:eastAsia="仿宋" w:cs="仿宋"/>
          <w:sz w:val="32"/>
          <w:szCs w:val="32"/>
        </w:rPr>
        <w:t>.职业病：职业危害因素作用于人体的强度与时间超过一定限度，导致人体功能性或器质性病理改变，从而出现的相应的临床症状这类疾病称为职业病。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47</w:t>
      </w:r>
      <w:r>
        <w:rPr>
          <w:rFonts w:hint="eastAsia" w:ascii="仿宋" w:hAnsi="仿宋" w:eastAsia="仿宋" w:cs="仿宋"/>
          <w:sz w:val="32"/>
          <w:szCs w:val="32"/>
        </w:rPr>
        <w:t>.生产要害部位：一旦发生事故后，造成的人员伤亡大，经济损失大，社会政治影响大的生产、生活和人员集中的活动场所。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48</w:t>
      </w:r>
      <w:r>
        <w:rPr>
          <w:rFonts w:hint="eastAsia" w:ascii="仿宋" w:hAnsi="仿宋" w:eastAsia="仿宋" w:cs="仿宋"/>
          <w:sz w:val="32"/>
          <w:szCs w:val="32"/>
        </w:rPr>
        <w:t>.特种作业：指在劳动过程中容易发生伤亡事故，对操作者本人、他人及周围设施的安全有重大危害的作业。直接从事特种作业的人员称为特种作业人员。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49</w:t>
      </w:r>
      <w:r>
        <w:rPr>
          <w:rFonts w:hint="eastAsia" w:ascii="仿宋" w:hAnsi="仿宋" w:eastAsia="仿宋" w:cs="仿宋"/>
          <w:sz w:val="32"/>
          <w:szCs w:val="32"/>
        </w:rPr>
        <w:t>.事故：是由于物体、物质、人或环境的作用或反作用，使人员受到伤害或可能受到伤害的、出乎意料之外的、失去控制的事件。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2"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管理漏洞是最大的危险，投入不足是最大的缺陷，思想麻痹是最大的隐患，违章蛮干是最大的祸端。安全就是生命，生命就是一切。</w:t>
      </w:r>
    </w:p>
    <w:sectPr>
      <w:footerReference r:id="rId3" w:type="default"/>
      <w:pgSz w:w="11906" w:h="16838"/>
      <w:pgMar w:top="1984" w:right="1474" w:bottom="1644" w:left="1474" w:header="851" w:footer="1417" w:gutter="0"/>
      <w:pgNumType w:fmt="decimal" w:start="1"/>
      <w:cols w:space="0" w:num="1"/>
      <w:rtlGutter w:val="0"/>
      <w:docGrid w:type="linesAndChars" w:linePitch="600" w:charSpace="-39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82930" cy="3270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2930" cy="327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5.75pt;width:45.9pt;mso-position-horizontal:outside;mso-position-horizontal-relative:margin;z-index:251659264;mso-width-relative:page;mso-height-relative:page;" filled="f" stroked="f" coordsize="21600,21600" o:gfxdata="UEsDBAoAAAAAAIdO4kAAAAAAAAAAAAAAAAAEAAAAZHJzL1BLAwQUAAAACACHTuJAUYnhgdMAAAAD&#10;AQAADwAAAGRycy9kb3ducmV2LnhtbE2PS0/DMBCE70j8B2uRuFHHSEUQ4vTA48arhUrl5sRLEuFH&#10;ZG/S8u9ZuMBlpNWsZr6pVgfvxIwpDzFoUIsCBIY22iF0Gt5e788uQWQywRoXA2r4wgyr+vioMqWN&#10;+7DGeUOd4JCQS6OhJxpLKXPbozd5EUcM7H3E5A3xmTppk9lzuHfyvCgupDdD4IbejHjTY/u5mbwG&#10;t8vpoSnofb7tHunlWU7bO/Wk9emJKq5BEB7o7xl+8BkdamZq4hRsFk4DD6FfZe9K8YpGw1ItQdaV&#10;/M9efwNQSwMEFAAAAAgAh07iQJ4pNWo4AgAAYQQAAA4AAABkcnMvZTJvRG9jLnhtbK1UwW4TMRC9&#10;I/EPlu90k1QtJeqmCq2KkCpaKSDOjtebtWR7jO10t3wA/AGnXrjzXf0Onnc3KSoceuDizM6M38x7&#10;M87pWWcNu1UhanIlnx5MOFNOUqXdpuSfPl6+OuEsJuEqYcipkt+pyM8WL1+ctn6uZtSQqVRgAHFx&#10;3vqSNyn5eVFE2Sgr4gF55RCsKViR8Bk2RRVEC3Rritlkcly0FCofSKoY4b0YgnxEDM8BpLrWUl2Q&#10;3Frl0oAalBEJlGKjfeSLvtu6VjJd13VUiZmSg2nqTxSBvc5nsTgV800QvtFybEE8p4UnnKzQDkX3&#10;UBciCbYN+i8oq2WgSHU6kGSLgUivCFhMJ0+0WTXCq54LpI5+L3r8f7Dyw+1NYLrCJnDmhMXAH358&#10;f7j/9fDzG5tmeVof58haeeSl7i11OXX0Rzgz664ONv+CD0Mc4t7txVVdYhLOo5PZm0NEJEKHs9eT&#10;2VFGKR4v+xDTO0WWZaPkAbPrJRW3VzENqbuUXMvRpTYGfjE3jrUlPz48mvQX9hGAG4camcLQarZS&#10;t+7G/tdU3YFWoGEvopeXGsWvREw3ImAR0C+eSrrGURtCERotzhoKX//lz/mYD6KctViskscvWxEU&#10;Z+a9w+QAmXZG2BnrneG29pywq5gGuulNXAjJ7Mw6kP2MF7TMVRASTqJWydPOPE/DeuMFSrVc9klb&#10;H/SmGS5g77xIV27lZS4zSLncJqp1r3KWaNBlVA6b189pfCV5tf/87rMe/xk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RieGB0wAAAAMBAAAPAAAAAAAAAAEAIAAAACIAAABkcnMvZG93bnJldi54&#10;bWxQSwECFAAUAAAACACHTuJAnik1ajgCAABhBAAADgAAAAAAAAABACAAAAAiAQAAZHJzL2Uyb0Rv&#10;Yy54bWxQSwUGAAAAAAYABgBZAQAAzAUAAAAA&#10;">
              <v:fill on="f" focussize="0,0"/>
              <v:stroke on="f" weight="0.5pt"/>
              <v:imagedata o:title=""/>
              <o:lock v:ext="edit" aspectratio="f"/>
              <v:textbox inset="0mm,0mm,0mm,0mm">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